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FF" w:rsidRDefault="00335E38">
      <w:pPr>
        <w:pStyle w:val="1"/>
        <w:spacing w:after="600"/>
        <w:ind w:firstLine="0"/>
        <w:jc w:val="right"/>
      </w:pPr>
      <w:r>
        <w:rPr>
          <w:color w:val="808080"/>
        </w:rPr>
        <w:t>ПРОЕКТ</w:t>
      </w:r>
    </w:p>
    <w:p w:rsidR="006157FF" w:rsidRDefault="00335E38">
      <w:pPr>
        <w:pStyle w:val="1"/>
        <w:ind w:firstLine="0"/>
        <w:jc w:val="center"/>
      </w:pPr>
      <w:r>
        <w:t>МУНИЦИПАЛЬНОЕ ОБРАЗОВАНИЕ</w:t>
      </w:r>
      <w:r>
        <w:br/>
        <w:t>ХАНТЫ-МАНСИЙСКИЙ РАЙОН</w:t>
      </w:r>
    </w:p>
    <w:p w:rsidR="006157FF" w:rsidRDefault="00335E38">
      <w:pPr>
        <w:pStyle w:val="1"/>
        <w:spacing w:after="280"/>
        <w:ind w:firstLine="0"/>
        <w:jc w:val="center"/>
      </w:pPr>
      <w:r>
        <w:t>Ханты-Мансийский автономный округ - Югра</w:t>
      </w:r>
    </w:p>
    <w:p w:rsidR="006157FF" w:rsidRDefault="00335E38">
      <w:pPr>
        <w:pStyle w:val="1"/>
        <w:spacing w:after="280"/>
        <w:ind w:firstLine="0"/>
        <w:jc w:val="center"/>
      </w:pPr>
      <w:r>
        <w:rPr>
          <w:b/>
          <w:bCs/>
        </w:rPr>
        <w:t>АДМИНИСТРАЦИЯ ХАНТЫ-МАНСИЙСКОГО РАЙОНА</w:t>
      </w:r>
    </w:p>
    <w:p w:rsidR="006157FF" w:rsidRDefault="00335E38">
      <w:pPr>
        <w:pStyle w:val="1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6259195</wp:posOffset>
                </wp:positionH>
                <wp:positionV relativeFrom="paragraph">
                  <wp:posOffset>190500</wp:posOffset>
                </wp:positionV>
                <wp:extent cx="511810" cy="2527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7FF" w:rsidRDefault="00335E38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t>№ 000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92.85pt;margin-top:15pt;width:40.3pt;height:19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" filled="f" stroked="f">
                <v:textbox inset="0,0,0,0">
                  <w:txbxContent>
                    <w:p w:rsidR="006157FF" w:rsidRDefault="00335E38">
                      <w:pPr>
                        <w:pStyle w:val="1"/>
                        <w:ind w:firstLine="0"/>
                        <w:jc w:val="right"/>
                      </w:pPr>
                      <w:r>
                        <w:t>№ 000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П О С Т А Н О В Л Е Н И Е</w:t>
      </w:r>
    </w:p>
    <w:p w:rsidR="006157FF" w:rsidRDefault="000F62DF">
      <w:pPr>
        <w:pStyle w:val="1"/>
        <w:ind w:firstLine="0"/>
      </w:pPr>
      <w:r>
        <w:t>от 00.00.2026</w:t>
      </w:r>
    </w:p>
    <w:p w:rsidR="006157FF" w:rsidRDefault="00335E38">
      <w:pPr>
        <w:pStyle w:val="20"/>
      </w:pPr>
      <w:r>
        <w:t>г. Ханты-Мансийск</w:t>
      </w:r>
    </w:p>
    <w:p w:rsidR="00701D6C" w:rsidRDefault="00335E38" w:rsidP="00701D6C">
      <w:pPr>
        <w:pStyle w:val="1"/>
        <w:ind w:firstLine="0"/>
      </w:pPr>
      <w:r>
        <w:t xml:space="preserve">О внесении изменений в постановление </w:t>
      </w:r>
    </w:p>
    <w:p w:rsidR="00701D6C" w:rsidRDefault="00335E38" w:rsidP="00701D6C">
      <w:pPr>
        <w:pStyle w:val="1"/>
        <w:ind w:firstLine="0"/>
      </w:pPr>
      <w:r>
        <w:t xml:space="preserve">Администрации Ханты-Мансийского района </w:t>
      </w:r>
    </w:p>
    <w:p w:rsidR="00701D6C" w:rsidRDefault="00335E38" w:rsidP="00701D6C">
      <w:pPr>
        <w:pStyle w:val="1"/>
        <w:ind w:firstLine="0"/>
      </w:pPr>
      <w:r>
        <w:t xml:space="preserve">от 24.06.2024 № 557 «Об утверждении Положения </w:t>
      </w:r>
    </w:p>
    <w:p w:rsidR="00701D6C" w:rsidRDefault="00335E38" w:rsidP="00701D6C">
      <w:pPr>
        <w:pStyle w:val="1"/>
        <w:ind w:firstLine="0"/>
      </w:pPr>
      <w:r>
        <w:t xml:space="preserve">об установлении системы оплаты труда </w:t>
      </w:r>
    </w:p>
    <w:p w:rsidR="00701D6C" w:rsidRDefault="00335E38" w:rsidP="00701D6C">
      <w:pPr>
        <w:pStyle w:val="1"/>
        <w:ind w:firstLine="0"/>
      </w:pPr>
      <w:r>
        <w:t xml:space="preserve">работников муниципальных </w:t>
      </w:r>
    </w:p>
    <w:p w:rsidR="00701D6C" w:rsidRDefault="00335E38" w:rsidP="00701D6C">
      <w:pPr>
        <w:pStyle w:val="1"/>
        <w:ind w:firstLine="0"/>
      </w:pPr>
      <w:r>
        <w:t xml:space="preserve">образовательных организациях </w:t>
      </w:r>
    </w:p>
    <w:p w:rsidR="00701D6C" w:rsidRDefault="00335E38" w:rsidP="00701D6C">
      <w:pPr>
        <w:pStyle w:val="1"/>
        <w:ind w:firstLine="0"/>
      </w:pPr>
      <w:r>
        <w:t xml:space="preserve">Ханты-Мансийского района, подведомственных </w:t>
      </w:r>
    </w:p>
    <w:p w:rsidR="00701D6C" w:rsidRDefault="00335E38" w:rsidP="00701D6C">
      <w:pPr>
        <w:pStyle w:val="1"/>
        <w:ind w:firstLine="0"/>
      </w:pPr>
      <w:r>
        <w:t xml:space="preserve">комитету по образованию Администрации </w:t>
      </w:r>
    </w:p>
    <w:p w:rsidR="006157FF" w:rsidRDefault="00335E38" w:rsidP="00701D6C">
      <w:pPr>
        <w:pStyle w:val="1"/>
        <w:ind w:firstLine="0"/>
      </w:pPr>
      <w:r>
        <w:t>Ханты-Мансийского района»</w:t>
      </w:r>
    </w:p>
    <w:p w:rsidR="00701D6C" w:rsidRDefault="00701D6C" w:rsidP="00701D6C">
      <w:pPr>
        <w:pStyle w:val="1"/>
        <w:ind w:firstLine="0"/>
      </w:pPr>
    </w:p>
    <w:p w:rsidR="006157FF" w:rsidRDefault="00335E38" w:rsidP="006F71A1">
      <w:pPr>
        <w:pStyle w:val="1"/>
        <w:spacing w:after="280"/>
        <w:ind w:firstLine="580"/>
        <w:jc w:val="both"/>
      </w:pPr>
      <w:r>
        <w:t>В целях приведения муниципальных правовых актов</w:t>
      </w:r>
      <w:r w:rsidR="006917A8">
        <w:t xml:space="preserve"> Ханты-Мансийского района</w:t>
      </w:r>
      <w:r>
        <w:t xml:space="preserve"> в соответствие с действующим законодательством, руководствуясь статьей 32 Устава Ханты-Мансийского района:</w:t>
      </w:r>
    </w:p>
    <w:p w:rsidR="006157FF" w:rsidRDefault="00335E38" w:rsidP="006F71A1">
      <w:pPr>
        <w:pStyle w:val="1"/>
        <w:numPr>
          <w:ilvl w:val="0"/>
          <w:numId w:val="1"/>
        </w:numPr>
        <w:tabs>
          <w:tab w:val="left" w:pos="954"/>
        </w:tabs>
        <w:ind w:firstLine="580"/>
        <w:jc w:val="both"/>
      </w:pPr>
      <w:r>
        <w:t>Внести в постановлени</w:t>
      </w:r>
      <w:r w:rsidR="008C58DF">
        <w:t>е</w:t>
      </w:r>
      <w:r>
        <w:t xml:space="preserve"> Администрации Ханты-Мансийского района от 24.06.2024 № 557 «Об утверждении Положения об установлении системы оплаты труда работников муниципальных образовательных организаций Ханты-Мансийского района, подведомственных комитету по образованию Администрации Ханты-Мансийского района» (далее- Положение) следующие изменения:</w:t>
      </w:r>
    </w:p>
    <w:p w:rsidR="00F67FC1" w:rsidRDefault="00F67FC1" w:rsidP="00F67FC1">
      <w:pPr>
        <w:pStyle w:val="1"/>
        <w:ind w:firstLine="0"/>
      </w:pPr>
    </w:p>
    <w:p w:rsidR="008C58DF" w:rsidRPr="008C58DF" w:rsidRDefault="008C58DF" w:rsidP="008C58DF">
      <w:pPr>
        <w:pStyle w:val="1"/>
        <w:numPr>
          <w:ilvl w:val="1"/>
          <w:numId w:val="1"/>
        </w:numPr>
        <w:spacing w:line="230" w:lineRule="auto"/>
        <w:ind w:firstLine="560"/>
        <w:jc w:val="both"/>
      </w:pPr>
      <w:r>
        <w:t xml:space="preserve">Абзац седьмой пункта 23 раздела </w:t>
      </w:r>
      <w:r>
        <w:rPr>
          <w:lang w:val="en-US"/>
        </w:rPr>
        <w:t>IV</w:t>
      </w:r>
      <w:r w:rsidRPr="008C58DF">
        <w:t xml:space="preserve"> </w:t>
      </w:r>
      <w:r w:rsidR="00DC1DD6">
        <w:t>П</w:t>
      </w:r>
      <w:r>
        <w:t>орядка</w:t>
      </w:r>
      <w:r w:rsidRPr="008C58DF">
        <w:t xml:space="preserve"> изложить в следующей редакции:</w:t>
      </w:r>
    </w:p>
    <w:p w:rsidR="008C58DF" w:rsidRDefault="008C58DF" w:rsidP="008C58DF">
      <w:pPr>
        <w:pStyle w:val="1"/>
        <w:spacing w:line="230" w:lineRule="auto"/>
        <w:ind w:firstLine="960"/>
        <w:jc w:val="both"/>
      </w:pPr>
      <w:r>
        <w:t>«</w:t>
      </w:r>
      <w:r w:rsidRPr="008C58DF">
        <w:t xml:space="preserve">Установление размера выплаты за качество выполняемых работ производится один раз в год </w:t>
      </w:r>
      <w:r w:rsidR="00F517E2" w:rsidRPr="00F517E2">
        <w:t>до 1 октября (за период с 1 октября по 30 сентября)</w:t>
      </w:r>
      <w:r w:rsidRPr="008C58DF">
        <w:t xml:space="preserve"> по результатам предшествующего периода в соответствии с показателями и критериями оценки качества и эффективности деятельности работников организации.</w:t>
      </w:r>
      <w:r>
        <w:t>».</w:t>
      </w:r>
    </w:p>
    <w:p w:rsidR="008C58DF" w:rsidRDefault="008C58DF" w:rsidP="009C295B">
      <w:pPr>
        <w:pStyle w:val="a6"/>
        <w:numPr>
          <w:ilvl w:val="1"/>
          <w:numId w:val="1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8DF">
        <w:rPr>
          <w:rFonts w:ascii="Times New Roman" w:eastAsia="Times New Roman" w:hAnsi="Times New Roman" w:cs="Times New Roman"/>
          <w:sz w:val="28"/>
          <w:szCs w:val="28"/>
        </w:rPr>
        <w:t xml:space="preserve">Таблицу </w:t>
      </w:r>
      <w:r w:rsidR="009C295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C58DF">
        <w:rPr>
          <w:rFonts w:ascii="Times New Roman" w:eastAsia="Times New Roman" w:hAnsi="Times New Roman" w:cs="Times New Roman"/>
          <w:sz w:val="28"/>
          <w:szCs w:val="28"/>
        </w:rPr>
        <w:t xml:space="preserve"> приложения </w:t>
      </w:r>
      <w:r w:rsidR="009C295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C58DF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9C295B">
        <w:rPr>
          <w:rFonts w:ascii="Times New Roman" w:eastAsia="Times New Roman" w:hAnsi="Times New Roman" w:cs="Times New Roman"/>
          <w:sz w:val="28"/>
          <w:szCs w:val="28"/>
        </w:rPr>
        <w:t xml:space="preserve"> Положению изложить в следующей           р</w:t>
      </w:r>
      <w:r w:rsidRPr="008C58DF">
        <w:rPr>
          <w:rFonts w:ascii="Times New Roman" w:eastAsia="Times New Roman" w:hAnsi="Times New Roman" w:cs="Times New Roman"/>
          <w:sz w:val="28"/>
          <w:szCs w:val="28"/>
        </w:rPr>
        <w:t xml:space="preserve">едакции: </w:t>
      </w:r>
    </w:p>
    <w:p w:rsidR="009C295B" w:rsidRDefault="009C295B" w:rsidP="009C295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380"/>
        <w:gridCol w:w="4060"/>
        <w:gridCol w:w="2388"/>
      </w:tblGrid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N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Квалификационный уровень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профессий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Размер оклада (должностного оклада), рублей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 квалификационный уровень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профессии рабочих, по которым предусмотрено присвоение 1, 2 и 3 квалификационных разрядов в соответствии с </w:t>
            </w:r>
            <w:hyperlink r:id="rId7" w:history="1">
              <w:r w:rsidRPr="009C295B">
                <w:rPr>
                  <w:rFonts w:ascii="Times New Roman CYR" w:eastAsiaTheme="minorEastAsia" w:hAnsi="Times New Roman CYR" w:cs="Times New Roman"/>
                  <w:color w:val="106BBE"/>
                  <w:lang w:bidi="ar-SA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16 525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 квалификационный уровень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профессии, по которым предусмотрено присвоение 4 и 5 квалификационных разрядов в соответствии с </w:t>
            </w:r>
            <w:hyperlink r:id="rId8" w:history="1">
              <w:r w:rsidRPr="009C295B">
                <w:rPr>
                  <w:rFonts w:ascii="Times New Roman CYR" w:eastAsiaTheme="minorEastAsia" w:hAnsi="Times New Roman CYR" w:cs="Times New Roman"/>
                  <w:color w:val="106BBE"/>
                  <w:lang w:bidi="ar-SA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17 349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 квалификационный уровень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профессии рабочих, по которым предусмотрено присвоение 6 и 7 квалификационных разрядов в соответствии с </w:t>
            </w:r>
            <w:hyperlink r:id="rId9" w:history="1">
              <w:r w:rsidRPr="009C295B">
                <w:rPr>
                  <w:rFonts w:ascii="Times New Roman CYR" w:eastAsiaTheme="minorEastAsia" w:hAnsi="Times New Roman CYR" w:cs="Times New Roman"/>
                  <w:color w:val="106BBE"/>
                  <w:lang w:bidi="ar-SA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18 176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 квалификационный уровень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hyperlink r:id="rId10" w:history="1">
              <w:r w:rsidRPr="009C295B">
                <w:rPr>
                  <w:rFonts w:ascii="Times New Roman CYR" w:eastAsiaTheme="minorEastAsia" w:hAnsi="Times New Roman CYR" w:cs="Times New Roman"/>
                  <w:color w:val="106BBE"/>
                  <w:lang w:bidi="ar-SA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19 166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 квалификационный уровень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</w:t>
            </w:r>
            <w:r w:rsidRPr="00B6452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): водитель автобуса.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20 158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 квалификационный уровень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вожатый; помощник воспитателя; секретарь учебной части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17 349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4.</w:t>
            </w:r>
          </w:p>
        </w:tc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1 квалификационный </w:t>
            </w: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уровень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дежурный по режиму; младший воспитатель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18 176</w:t>
            </w:r>
          </w:p>
        </w:tc>
      </w:tr>
      <w:tr w:rsidR="009C295B" w:rsidRPr="009C295B" w:rsidTr="009C295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4.2.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 квалификационный уровень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19 166</w:t>
            </w:r>
          </w:p>
        </w:tc>
      </w:tr>
    </w:tbl>
    <w:p w:rsidR="009C295B" w:rsidRPr="009C295B" w:rsidRDefault="009C295B" w:rsidP="009C295B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C295B" w:rsidRDefault="009C295B" w:rsidP="009C295B">
      <w:pPr>
        <w:pStyle w:val="1"/>
        <w:numPr>
          <w:ilvl w:val="1"/>
          <w:numId w:val="1"/>
        </w:numPr>
        <w:spacing w:line="230" w:lineRule="auto"/>
        <w:ind w:firstLine="560"/>
        <w:jc w:val="both"/>
      </w:pPr>
      <w:r>
        <w:t>Таблицу 6 приложения 1 к Положению изложить в следующей редакции:</w:t>
      </w:r>
    </w:p>
    <w:p w:rsidR="009C295B" w:rsidRDefault="009C295B" w:rsidP="009C295B">
      <w:pPr>
        <w:pStyle w:val="1"/>
        <w:spacing w:line="230" w:lineRule="auto"/>
        <w:ind w:left="560" w:firstLine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2104"/>
        <w:gridCol w:w="1958"/>
        <w:gridCol w:w="2659"/>
        <w:gridCol w:w="2246"/>
      </w:tblGrid>
      <w:tr w:rsidR="009C295B" w:rsidRPr="009C295B" w:rsidTr="00927351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выплаты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Диапазон выплаты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Условия осуществления выплаты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Периодичность осуществления выплаты</w:t>
            </w:r>
          </w:p>
        </w:tc>
      </w:tr>
      <w:tr w:rsidR="009C295B" w:rsidRPr="009C295B" w:rsidTr="00927351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</w:p>
        </w:tc>
      </w:tr>
      <w:tr w:rsidR="009C295B" w:rsidRPr="009C295B" w:rsidTr="00927351"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Выплата за интенсивность и высокие результаты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работы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0 - 60%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заместителям руководителя </w:t>
            </w:r>
            <w:r w:rsidRPr="00B6452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образовательной организации,</w:t>
            </w: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главному бухгалтеру, руководителям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структурных подразделений, педагогическим работникам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для бюджетных и автономных организаций: ежемесячно за счет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средств от приносящей доход деятельности</w:t>
            </w:r>
          </w:p>
        </w:tc>
      </w:tr>
      <w:tr w:rsidR="009C295B" w:rsidRPr="009C295B" w:rsidTr="00927351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0 - 60%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(для вновь принятых на срок 1 год - не менее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специалистам (за исключением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педагогических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ежемесячно в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пределах утвержденного фонда оплаты труда, с даты приема на работу</w:t>
            </w:r>
          </w:p>
        </w:tc>
      </w:tr>
      <w:tr w:rsidR="009C295B" w:rsidRPr="009C295B" w:rsidTr="00927351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0 - 15%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(для вновь принятых на срок 1 год - не менее 10%)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ежемесячно в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пределах утвержденного фонда оплаты труда, с даты приема на работу</w:t>
            </w:r>
          </w:p>
        </w:tc>
      </w:tr>
      <w:tr w:rsidR="009C295B" w:rsidRPr="009C295B" w:rsidTr="00927351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единовременно, в течение месяца после получения награды.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Выплачивается на физическое лицо по основному месту работы и основной занимаемой должности</w:t>
            </w:r>
          </w:p>
        </w:tc>
      </w:tr>
      <w:tr w:rsidR="009C295B" w:rsidRPr="009C295B" w:rsidTr="00927351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9C295B" w:rsidRPr="009C295B" w:rsidTr="00927351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присуждение награды (медали, знаки, </w:t>
            </w: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почетные звания) автономного округа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9C295B" w:rsidRPr="009C295B" w:rsidTr="00927351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9C295B" w:rsidRPr="009C295B" w:rsidTr="00927351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9C295B" w:rsidRPr="009C295B" w:rsidTr="00927351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9C295B" w:rsidRPr="009C295B" w:rsidTr="00927351"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1.2.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Выплата за качество выполняемой работы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0 - 60% (для вновь принятых на срок 1 год - не менее 10%)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заместителям руководителя </w:t>
            </w:r>
            <w:r w:rsidRPr="00B6452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образовательной организации, главному бухгалтеру,</w:t>
            </w: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руководителям структурных подразделений, педагогическим работникам в соответствии с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показателями эффективности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ежемесячно, в пределах утвержденного фонда оплаты труда</w:t>
            </w:r>
          </w:p>
        </w:tc>
      </w:tr>
      <w:tr w:rsidR="009C295B" w:rsidRPr="009C295B" w:rsidTr="00927351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0 - 60%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специалистам (за исключением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педагогических работников), служащим, рабочим организаций в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соответствии с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показателями эффективности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для бюджетных и автономных организаций: ежемесячно за счет средств от приносящей доход деятельности;</w:t>
            </w:r>
          </w:p>
        </w:tc>
      </w:tr>
      <w:tr w:rsidR="009C295B" w:rsidRPr="009C295B" w:rsidTr="00927351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0 - 2 (окладов) должностных окладов </w:t>
            </w: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 xml:space="preserve">(окладов), ставок заработной платы с начислением на них </w:t>
            </w:r>
            <w:hyperlink r:id="rId11" w:history="1">
              <w:r w:rsidRPr="009C295B">
                <w:rPr>
                  <w:rFonts w:ascii="Times New Roman CYR" w:eastAsiaTheme="minorEastAsia" w:hAnsi="Times New Roman CYR" w:cs="Times New Roman"/>
                  <w:color w:val="106BBE"/>
                  <w:lang w:bidi="ar-SA"/>
                </w:rPr>
                <w:t>районного коэффициента</w:t>
              </w:r>
            </w:hyperlink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 xml:space="preserve">за особые достижения при выполнении услуг (работ) по факту </w:t>
            </w: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получения результата в соответствии с показателями эффективности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 xml:space="preserve">единовременно, в пределах экономии средств по фонду </w:t>
            </w: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оплаты труда</w:t>
            </w:r>
          </w:p>
        </w:tc>
      </w:tr>
      <w:tr w:rsidR="009C295B" w:rsidRPr="009C295B" w:rsidTr="00927351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1.3.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Выплата по итогам работы за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0 - 2 (окладов) должностных окладов, ставок заработной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платы с начислением на них </w:t>
            </w:r>
            <w:hyperlink r:id="rId12" w:history="1">
              <w:r w:rsidRPr="009C295B">
                <w:rPr>
                  <w:rFonts w:ascii="Times New Roman CYR" w:eastAsiaTheme="minorEastAsia" w:hAnsi="Times New Roman CYR" w:cs="Times New Roman"/>
                  <w:color w:val="106BBE"/>
                  <w:lang w:bidi="ar-SA"/>
                </w:rPr>
                <w:t>районного коэффициента</w:t>
              </w:r>
            </w:hyperlink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работникам за надлежащее исполнение возложенных на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осуществляется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 раз в конце финансового года при наличии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экономии средств по фонду оплаты труда организации</w:t>
            </w:r>
          </w:p>
        </w:tc>
      </w:tr>
      <w:tr w:rsidR="009C295B" w:rsidRPr="009C295B" w:rsidTr="00927351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1.4.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Выплата по итогам работы за месяц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0 - 10%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Работникам за надлежащее исполнение возложенных на работника функций и полномочий в отчетном периоде; </w:t>
            </w: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ежемесячно, в пределах экономии средств по фонду оплаты труда</w:t>
            </w:r>
          </w:p>
        </w:tc>
      </w:tr>
      <w:tr w:rsidR="009C295B" w:rsidRPr="009C295B" w:rsidTr="00927351"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1.5.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Доплата за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квалификационную категорию педагогически м работникам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15% от оклада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(должностного оклада), ставки заработной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платы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за высшую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квалификационную категорию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педагогическим работникам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ежемесячно</w:t>
            </w:r>
          </w:p>
        </w:tc>
      </w:tr>
      <w:tr w:rsidR="009C295B" w:rsidRPr="009C295B" w:rsidTr="00927351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10% от оклада (должностного оклада), ставки заработной платы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за первую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квалификационную категорию педагогическим работникам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9C295B" w:rsidRPr="009C295B" w:rsidTr="00927351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1.6.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Доплата за работу в сельской местности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руководителям и специалистам, в том числе педагогическим работникам в организациях, расположенных в сельской местности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ежемесячно, по факту нагрузки</w:t>
            </w:r>
          </w:p>
        </w:tc>
      </w:tr>
      <w:tr w:rsidR="009C295B" w:rsidRPr="009C295B" w:rsidTr="00927351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617"/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1.7.</w:t>
            </w:r>
            <w:bookmarkEnd w:id="0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Ежемесячное денежное вознаграждение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ежемесячно за счет</w:t>
            </w:r>
          </w:p>
          <w:p w:rsidR="009C295B" w:rsidRPr="009C295B" w:rsidRDefault="009C295B" w:rsidP="009C295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9C295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средств федерального бюджета</w:t>
            </w:r>
          </w:p>
        </w:tc>
      </w:tr>
    </w:tbl>
    <w:p w:rsidR="009C295B" w:rsidRDefault="009C295B" w:rsidP="009C295B">
      <w:pPr>
        <w:pStyle w:val="1"/>
        <w:spacing w:line="230" w:lineRule="auto"/>
        <w:ind w:left="560" w:firstLine="0"/>
        <w:jc w:val="right"/>
      </w:pPr>
      <w:r>
        <w:t>».</w:t>
      </w:r>
    </w:p>
    <w:p w:rsidR="007F7678" w:rsidRDefault="007F7678" w:rsidP="006917A8">
      <w:pPr>
        <w:pStyle w:val="1"/>
        <w:numPr>
          <w:ilvl w:val="1"/>
          <w:numId w:val="1"/>
        </w:numPr>
        <w:spacing w:line="230" w:lineRule="auto"/>
        <w:ind w:firstLine="560"/>
        <w:jc w:val="both"/>
      </w:pPr>
      <w:r>
        <w:t>Таблицу 1 приложения 2 к Положению изложить в следующей редакции:</w:t>
      </w:r>
    </w:p>
    <w:p w:rsidR="007F7678" w:rsidRDefault="007F7678" w:rsidP="007F7678">
      <w:pPr>
        <w:pStyle w:val="1"/>
        <w:spacing w:line="230" w:lineRule="auto"/>
        <w:ind w:left="560" w:firstLine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620"/>
        <w:gridCol w:w="4620"/>
      </w:tblGrid>
      <w:tr w:rsidR="007F7678" w:rsidRPr="007F7678" w:rsidTr="00927351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N</w:t>
            </w: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br/>
              <w:t>п/п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Категория работников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должности</w:t>
            </w:r>
          </w:p>
        </w:tc>
      </w:tr>
      <w:tr w:rsidR="007F7678" w:rsidRPr="007F7678" w:rsidTr="00927351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</w:p>
        </w:tc>
      </w:tr>
      <w:tr w:rsidR="007F7678" w:rsidRPr="007F7678" w:rsidTr="00927351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Руководитель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директор, заведующий</w:t>
            </w:r>
          </w:p>
        </w:tc>
      </w:tr>
      <w:tr w:rsidR="007F7678" w:rsidRPr="007F7678" w:rsidTr="00927351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Заместитель руководителя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заместитель директора, заместитель </w:t>
            </w:r>
            <w:r w:rsidRPr="00B6452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заведующего образовательной организации, главный бухгалтер, </w:t>
            </w:r>
            <w:r w:rsidRPr="00B64524">
              <w:rPr>
                <w:rFonts w:ascii="Times New Roman" w:eastAsiaTheme="minorEastAsia" w:hAnsi="Times New Roman" w:cs="Times New Roman CYR"/>
                <w:color w:val="auto"/>
                <w:lang w:bidi="ar-SA"/>
              </w:rPr>
              <w:t>заместитель директора по воспитательной работе, заместитель директора по учебно-воспитательной работе, заместитель директора по общим вопросам.</w:t>
            </w:r>
          </w:p>
        </w:tc>
      </w:tr>
    </w:tbl>
    <w:p w:rsidR="007F7678" w:rsidRDefault="007F7678" w:rsidP="007F7678">
      <w:pPr>
        <w:pStyle w:val="1"/>
        <w:spacing w:line="230" w:lineRule="auto"/>
        <w:ind w:left="560" w:firstLine="0"/>
        <w:jc w:val="right"/>
      </w:pPr>
      <w:r>
        <w:t>».</w:t>
      </w:r>
    </w:p>
    <w:p w:rsidR="006917A8" w:rsidRDefault="00335E38" w:rsidP="006917A8">
      <w:pPr>
        <w:pStyle w:val="1"/>
        <w:numPr>
          <w:ilvl w:val="1"/>
          <w:numId w:val="1"/>
        </w:numPr>
        <w:spacing w:line="230" w:lineRule="auto"/>
        <w:ind w:firstLine="560"/>
        <w:jc w:val="both"/>
      </w:pPr>
      <w:r>
        <w:t xml:space="preserve">Таблицу </w:t>
      </w:r>
      <w:r w:rsidR="00836918">
        <w:t>5</w:t>
      </w:r>
      <w:r>
        <w:t xml:space="preserve"> приложения </w:t>
      </w:r>
      <w:r w:rsidR="00836918">
        <w:t>2</w:t>
      </w:r>
      <w:r>
        <w:t xml:space="preserve"> к Положению изложить в следующей</w:t>
      </w:r>
      <w:r w:rsidR="006917A8">
        <w:t xml:space="preserve"> </w:t>
      </w:r>
      <w:r>
        <w:t xml:space="preserve">редакции: </w:t>
      </w:r>
    </w:p>
    <w:p w:rsidR="006157FF" w:rsidRDefault="00335E38" w:rsidP="006917A8">
      <w:pPr>
        <w:pStyle w:val="1"/>
        <w:spacing w:line="230" w:lineRule="auto"/>
        <w:ind w:left="560" w:firstLine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001"/>
        <w:gridCol w:w="2306"/>
        <w:gridCol w:w="2254"/>
        <w:gridCol w:w="2566"/>
      </w:tblGrid>
      <w:tr w:rsidR="007F7678" w:rsidRPr="007F7678" w:rsidTr="00927351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N</w:t>
            </w: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br/>
              <w:t>п/п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Профессиональная квалификационная группа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Квалификационный уровень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Должности, отнесенные к квалификационным</w:t>
            </w:r>
          </w:p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уровням, в том числе:</w:t>
            </w:r>
          </w:p>
        </w:tc>
      </w:tr>
      <w:tr w:rsidR="007F7678" w:rsidRPr="007F7678" w:rsidTr="00927351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Общеотраслевые профессии рабочих первого уровня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 квалификационный уровень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профессии рабочих, по которым предусмотрено присвоение 1, 2 и 3 квалификационных разрядов в соответствии с </w:t>
            </w:r>
            <w:hyperlink r:id="rId13" w:history="1">
              <w:r w:rsidRPr="007F7678">
                <w:rPr>
                  <w:rFonts w:ascii="Times New Roman CYR" w:eastAsiaTheme="minorEastAsia" w:hAnsi="Times New Roman CYR" w:cs="Times New Roman"/>
                  <w:color w:val="106BBE"/>
                  <w:lang w:bidi="ar-SA"/>
                </w:rPr>
                <w:t>Единым тарифно-квалификационным справочником работ и профессий рабочих</w:t>
              </w:r>
            </w:hyperlink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678" w:rsidRPr="00B64524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6452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дворник; гардеробщик; кастелянша; кладовщик; уборщик служебных помещений; слесарь-сантехник; рабочий по комплексному обслуживанию и ремонту зданий; электромонтер по ремонту и обслуживанию электрооборудования; кухонный рабочий; повар; помощник повара; оператор котельной; машинист по стирке и ремонту спецодежды; костюмер;</w:t>
            </w:r>
          </w:p>
          <w:p w:rsidR="007F7678" w:rsidRPr="00B64524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64524">
              <w:rPr>
                <w:rFonts w:ascii="Times New Roman" w:eastAsiaTheme="minorEastAsia" w:hAnsi="Times New Roman" w:cs="Times New Roman CYR"/>
                <w:color w:val="auto"/>
                <w:lang w:bidi="ar-SA"/>
              </w:rPr>
              <w:t>рабочий по благоустройству и озеленению территории</w:t>
            </w:r>
          </w:p>
        </w:tc>
      </w:tr>
      <w:tr w:rsidR="007F7678" w:rsidRPr="007F7678" w:rsidTr="00927351">
        <w:tc>
          <w:tcPr>
            <w:tcW w:w="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Общеотраслевые профессии рабочих второго уровня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 квалификационный уровень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профессии, по которым предусмотрено присвоение 4 и 5 квалификационных разрядов в соответствии с </w:t>
            </w:r>
            <w:hyperlink r:id="rId14" w:history="1">
              <w:r w:rsidRPr="007F7678">
                <w:rPr>
                  <w:rFonts w:ascii="Times New Roman CYR" w:eastAsiaTheme="minorEastAsia" w:hAnsi="Times New Roman CYR" w:cs="Times New Roman"/>
                  <w:color w:val="106BBE"/>
                  <w:lang w:bidi="ar-SA"/>
                </w:rPr>
                <w:t xml:space="preserve">Единым тарифно-квалификационным справочником </w:t>
              </w:r>
              <w:r w:rsidRPr="007F7678">
                <w:rPr>
                  <w:rFonts w:ascii="Times New Roman CYR" w:eastAsiaTheme="minorEastAsia" w:hAnsi="Times New Roman CYR" w:cs="Times New Roman"/>
                  <w:color w:val="106BBE"/>
                  <w:lang w:bidi="ar-SA"/>
                </w:rPr>
                <w:lastRenderedPageBreak/>
                <w:t>работ и профессий рабочих</w:t>
              </w:r>
            </w:hyperlink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;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678" w:rsidRPr="00B64524" w:rsidRDefault="007F7678" w:rsidP="00B6452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6452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водитель автобуса; оператор электронно-вычислительных и вычислительных машин; рабочий по комплексному обслуживанию и ремонту зданий</w:t>
            </w:r>
            <w:bookmarkStart w:id="1" w:name="_GoBack"/>
            <w:bookmarkEnd w:id="1"/>
            <w:r w:rsidRPr="00B6452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; слесарь-сантехник; электромонтер по </w:t>
            </w:r>
            <w:r w:rsidRPr="00B6452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 xml:space="preserve">ремонту и обслуживанию электрооборудования; повар; оператор котельной; костюмер; </w:t>
            </w:r>
            <w:r w:rsidRPr="00B64524">
              <w:rPr>
                <w:rFonts w:ascii="Times New Roman" w:eastAsiaTheme="minorEastAsia" w:hAnsi="Times New Roman" w:cs="Times New Roman CYR"/>
                <w:color w:val="auto"/>
                <w:lang w:bidi="ar-SA"/>
              </w:rPr>
              <w:t>рабочий по благоустройству и озеленению территории</w:t>
            </w:r>
          </w:p>
        </w:tc>
      </w:tr>
      <w:tr w:rsidR="007F7678" w:rsidRPr="007F7678" w:rsidTr="00927351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 квалификационный уровень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профессии рабочих, по которым предусмотрено присвоение 6 и 7 квалификационных разрядов в соответствии с </w:t>
            </w:r>
            <w:hyperlink r:id="rId15" w:history="1">
              <w:r w:rsidRPr="007F7678">
                <w:rPr>
                  <w:rFonts w:ascii="Times New Roman CYR" w:eastAsiaTheme="minorEastAsia" w:hAnsi="Times New Roman CYR" w:cs="Times New Roman"/>
                  <w:color w:val="106BBE"/>
                  <w:lang w:bidi="ar-SA"/>
                </w:rPr>
                <w:t>Единым тарифно-квалификационным справочником работ и профессий рабочих</w:t>
              </w:r>
            </w:hyperlink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электромонтер по ремонту и обслуживанию электрооборудования; повар; оператор котельной; слесарь-сантехник; костюмер</w:t>
            </w:r>
          </w:p>
        </w:tc>
      </w:tr>
      <w:tr w:rsidR="007F7678" w:rsidRPr="007F7678" w:rsidTr="00927351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 квалификационный уровень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hyperlink r:id="rId16" w:history="1">
              <w:r w:rsidRPr="007F7678">
                <w:rPr>
                  <w:rFonts w:ascii="Times New Roman CYR" w:eastAsiaTheme="minorEastAsia" w:hAnsi="Times New Roman CYR" w:cs="Times New Roman"/>
                  <w:color w:val="106BBE"/>
                  <w:lang w:bidi="ar-SA"/>
                </w:rPr>
                <w:t>Единым тарифно-квалификационным справочником работ и профессий рабочих</w:t>
              </w:r>
            </w:hyperlink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;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электромонтер по ремонту и обслуживанию электрооборудования</w:t>
            </w:r>
          </w:p>
        </w:tc>
      </w:tr>
      <w:tr w:rsidR="007F7678" w:rsidRPr="007F7678" w:rsidTr="00927351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 квалификационный уровень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</w:t>
            </w:r>
            <w:r w:rsidRPr="007F767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(особо ответственные работы)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678" w:rsidRPr="007F7678" w:rsidRDefault="007F7678" w:rsidP="007F767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</w:tbl>
    <w:p w:rsidR="00836918" w:rsidRPr="008C58DF" w:rsidRDefault="00836918" w:rsidP="006917A8">
      <w:pPr>
        <w:pStyle w:val="1"/>
        <w:spacing w:line="230" w:lineRule="auto"/>
        <w:ind w:left="560" w:firstLine="0"/>
        <w:jc w:val="both"/>
      </w:pPr>
    </w:p>
    <w:p w:rsidR="006157FF" w:rsidRDefault="00335E38">
      <w:pPr>
        <w:pStyle w:val="1"/>
        <w:ind w:right="540" w:firstLine="0"/>
        <w:jc w:val="right"/>
      </w:pPr>
      <w:r>
        <w:t>».</w:t>
      </w:r>
    </w:p>
    <w:p w:rsidR="006157FF" w:rsidRDefault="006157FF">
      <w:pPr>
        <w:spacing w:line="1" w:lineRule="exact"/>
      </w:pPr>
    </w:p>
    <w:p w:rsidR="006157FF" w:rsidRDefault="00335E38" w:rsidP="00701D6C">
      <w:pPr>
        <w:pStyle w:val="1"/>
        <w:numPr>
          <w:ilvl w:val="0"/>
          <w:numId w:val="1"/>
        </w:numPr>
        <w:tabs>
          <w:tab w:val="left" w:pos="920"/>
        </w:tabs>
        <w:spacing w:after="920"/>
        <w:ind w:right="304" w:firstLine="560"/>
        <w:jc w:val="both"/>
      </w:pPr>
      <w:r>
        <w:t xml:space="preserve">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701D6C">
        <w:br/>
      </w:r>
      <w:r>
        <w:t xml:space="preserve">с 1 </w:t>
      </w:r>
      <w:r w:rsidR="00F437EB">
        <w:t>июля</w:t>
      </w:r>
      <w:r>
        <w:t xml:space="preserve"> 2026 года.</w:t>
      </w:r>
    </w:p>
    <w:p w:rsidR="006157FF" w:rsidRDefault="00335E38">
      <w:pPr>
        <w:pStyle w:val="1"/>
        <w:spacing w:after="48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5655310</wp:posOffset>
                </wp:positionH>
                <wp:positionV relativeFrom="paragraph">
                  <wp:posOffset>12700</wp:posOffset>
                </wp:positionV>
                <wp:extent cx="1057910" cy="2527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7FF" w:rsidRDefault="00335E38">
                            <w:pPr>
                              <w:pStyle w:val="1"/>
                              <w:ind w:firstLine="0"/>
                            </w:pPr>
                            <w:proofErr w:type="spellStart"/>
                            <w:r>
                              <w:t>К.Р.Минулин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45.3pt;margin-top:1pt;width:83.3pt;height:19.9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" filled="f" stroked="f">
                <v:textbox inset="0,0,0,0">
                  <w:txbxContent>
                    <w:p w:rsidR="006157FF" w:rsidRDefault="00335E38">
                      <w:pPr>
                        <w:pStyle w:val="1"/>
                        <w:ind w:firstLine="0"/>
                      </w:pPr>
                      <w:proofErr w:type="spellStart"/>
                      <w:r>
                        <w:t>К.Р.Минулин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Ханты-Мансийского района</w:t>
      </w:r>
    </w:p>
    <w:sectPr w:rsidR="006157FF" w:rsidSect="00F67FC1">
      <w:headerReference w:type="default" r:id="rId17"/>
      <w:headerReference w:type="first" r:id="rId18"/>
      <w:pgSz w:w="11900" w:h="16840"/>
      <w:pgMar w:top="1388" w:right="701" w:bottom="1129" w:left="135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40" w:rsidRDefault="00AA6C40">
      <w:r>
        <w:separator/>
      </w:r>
    </w:p>
  </w:endnote>
  <w:endnote w:type="continuationSeparator" w:id="0">
    <w:p w:rsidR="00AA6C40" w:rsidRDefault="00AA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40" w:rsidRDefault="00AA6C40"/>
  </w:footnote>
  <w:footnote w:type="continuationSeparator" w:id="0">
    <w:p w:rsidR="00AA6C40" w:rsidRDefault="00AA6C4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7FF" w:rsidRDefault="00335E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506730</wp:posOffset>
              </wp:positionV>
              <wp:extent cx="13716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57FF" w:rsidRDefault="00335E38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4524" w:rsidRPr="00B64524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0.5pt;margin-top:39.9pt;width:10.8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zykwEAACADAAAOAAAAZHJzL2Uyb0RvYy54bWysUsFOwzAMvSPxD1HurBsI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" filled="f" stroked="f">
              <v:textbox style="mso-fit-shape-to-text:t" inset="0,0,0,0">
                <w:txbxContent>
                  <w:p w:rsidR="006157FF" w:rsidRDefault="00335E38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4524" w:rsidRPr="00B64524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7FF" w:rsidRDefault="006157F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C7B4D"/>
    <w:multiLevelType w:val="multilevel"/>
    <w:tmpl w:val="35740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FF"/>
    <w:rsid w:val="000F62DF"/>
    <w:rsid w:val="001B396B"/>
    <w:rsid w:val="00335E38"/>
    <w:rsid w:val="006157FF"/>
    <w:rsid w:val="006917A8"/>
    <w:rsid w:val="006F71A1"/>
    <w:rsid w:val="00701D6C"/>
    <w:rsid w:val="007B7035"/>
    <w:rsid w:val="007F7678"/>
    <w:rsid w:val="00836918"/>
    <w:rsid w:val="008B1B57"/>
    <w:rsid w:val="008C58DF"/>
    <w:rsid w:val="009C295B"/>
    <w:rsid w:val="00A0722A"/>
    <w:rsid w:val="00AA6C40"/>
    <w:rsid w:val="00B64524"/>
    <w:rsid w:val="00CF3047"/>
    <w:rsid w:val="00D219EE"/>
    <w:rsid w:val="00DA2C0B"/>
    <w:rsid w:val="00DC1DD6"/>
    <w:rsid w:val="00F437EB"/>
    <w:rsid w:val="00F517E2"/>
    <w:rsid w:val="00F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0321"/>
  <w15:docId w15:val="{BA8C8F31-A37D-429B-A232-BFDA3687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600"/>
      <w:ind w:firstLine="7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8C5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8186/0" TargetMode="External"/><Relationship Id="rId13" Type="http://schemas.openxmlformats.org/officeDocument/2006/relationships/hyperlink" Target="https://internet.garant.ru/document/redirect/108186/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8186/0" TargetMode="External"/><Relationship Id="rId12" Type="http://schemas.openxmlformats.org/officeDocument/2006/relationships/hyperlink" Target="https://internet.garant.ru/document/redirect/108125/6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08186/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08125/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08186/0" TargetMode="External"/><Relationship Id="rId10" Type="http://schemas.openxmlformats.org/officeDocument/2006/relationships/hyperlink" Target="https://internet.garant.ru/document/redirect/108186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08186/0" TargetMode="External"/><Relationship Id="rId14" Type="http://schemas.openxmlformats.org/officeDocument/2006/relationships/hyperlink" Target="https://internet.garant.ru/document/redirect/10818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9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Багишев Рагьман Багишевич</cp:lastModifiedBy>
  <cp:revision>16</cp:revision>
  <dcterms:created xsi:type="dcterms:W3CDTF">2025-10-24T05:40:00Z</dcterms:created>
  <dcterms:modified xsi:type="dcterms:W3CDTF">2026-07-16T13:00:00Z</dcterms:modified>
</cp:coreProperties>
</file>